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  <w:t xml:space="preserve">附件1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“阜新英才计划”科技领军人才项目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4"/>
          <w:szCs w:val="34"/>
          <w:highlight w:val="none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在我市企业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高等院校、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、公立医院等事业单位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从事一线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科研工作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的专业技术人才。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二、申报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科技领军人才应拥护中国共产党的领导，遵纪守法，诚实守信，具有良好职业道德和学术素养。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研究方向符合新能源、绿色食品、精细化工、高端装备四个优势产业和重点民生领域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方向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，研究成果无知识产权纠纷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全职潜心研究，主要精力放在科研一线，具有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较高的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科研领军能力和团队管理能力。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申报年度以第一完成人身份获得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省级以上科学技术奖、农业科技贡献奖等奖项，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主持省级以上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科技重大专项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、重点研发计划、自然科学基金重大项目、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中央引导地方项目等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宣传发动。市委人才工作领导小组办公室采取一定形式发布统一申报通知，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发布具体申报通知。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申报推荐。符合条件人才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通过所在单位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申报，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市级主管单位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审核后统一报送至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资格审核。市科技局受理汇总申报材料,对申报材料的完整性和有效性进行审核，并集体研究确定推荐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，报市委人才工作领导小组办公室。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组织审定。市委人才工作领导小组办公室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集体研究确定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推荐名单，提请市委人才工作领导小组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审定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政策兑现。审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后，按规定程序及时足额兑现政策奖补资金。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四、奖补标准及资金来源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1.以第一完成人身份获得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省科学技术奖、农业科技贡献奖等奖项，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或主持省科技重大专项、重点研发计划等人才，给予每人5万元奖励。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2.以第一完成人身份获得国家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科学技术奖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奖项，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国家科技重大专项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、重点研发计划、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中央引导地方项目、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自然科学基金重大项目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等人才，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每人10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万元奖励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我市企事业单位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入选者奖补资金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市人才发展资金列支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。辽宁工大可参照上述标准自主培养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科技领军人才，所需资金可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市校战略合作资金列支。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五、申报平台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6696011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六、其他规定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科技领军人才项目在市委人才工作领导小组统一领导下，由市科技局负责具体组织实施。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（二）符合条件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人才只能申报“阜新英才计划”中的1个项目，不能多头申报，重复获得资助和奖励，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年内已享受我市同类人才政策支持的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不得再次申报。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此项政策由市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负责解释，所需审核要件由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自行设定，并按照规定根据实际需要适时进行调整。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“阜新英才计划”青年科技人才项目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在我市企业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高等院校、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职业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、公立医院等事业单位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从事一线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科研工作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青年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专业技术人才。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二、申报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青年科技人才应拥护中国共产党的领导，遵纪守法，诚实守信，具有良好职业道德和学术素养。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研究方向符合新能源、绿色食品、精细化工、高端装备四个优势产业和重点民生领域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方向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，研究成果无知识产权纠纷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能够潜心从事科学研究，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主要精力放在科研一线，具有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较好的创新发展潜力和团队协作能力，年龄原则上不超过40周岁。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申报年度作为骨干成员参与获得省级以上科学技术奖、农业科技贡献奖等奖项，或参与完成省级以上科技重大专项、重点研发计划、自然科学基金重大项目、中央引导地方项目等。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宣传发动。市委人才工作领导小组办公室采取一定形式发布统一申报通知，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发布具体申报通知。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申报推荐。符合条件人才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通过所在单位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申报，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市级主管单位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审核后统一报送至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资格审核。市科技局受理汇总申报材料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对申报材料的完整性和有效性进行审核，并集体研究确定推荐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人选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，报市委人才工作领导小组办公室。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组织审定。市委人才工作领导小组办公室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集体研究确定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推荐名单，提请市委人才工作领导小组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审定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政策兑现。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审定后，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按规定程序及时足额兑现政策奖补资金。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四、奖补标准及资金来源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奖补标准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1.参与获得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省科学技术奖、农业科技贡献奖等奖项，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或参与完成省科技重大专项、重点研发计划等人才，给予每人1万元奖励。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2.参与获得国家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科学技术奖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奖项，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或参与完成国家科技重大专项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、重点研发计划、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中央引导地方项目、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自然科学基金重大项目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等人才，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每人3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万元奖励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我市企事业单位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入选者奖补资金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市人才发展资金列支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。辽宁工大可参照上述标准自主培养青年科技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人才，所需资金可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市校战略合作资金列支。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五、申报平台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6696011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六、其他规定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青年科技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人才项目在市委人才工作领导小组统一领导下，由市科技局负责具体组织实施。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）符合条件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人才只能申报“阜新英才计划”中的1个项目，不能多头申报，重复获得资助和奖励，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年内已享受我市同类人才政策支持的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人才，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不得再次申报。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同一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省级以上奖项或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团队中，只能有1名人才申报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青年科技人才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此项政策由市科技局负责解释，所需审核要件由市科技局自行设定，并按照规定根据实际需要适时进行调整。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“阜新英才计划”引进创新团队项目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我市产业园区、企业和高等院校、职业学校、公立医院等事业单位柔性引进的创新团队。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二、申报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引进创新团队应拥护中国共产党的领导，遵纪守法，诚实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守信，具有良好职业道德和学术素养。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根据我市优势产业、新兴产业和重点民生领域发展需求，由我市产业园区、企业或高等院校、职业学校、公立医院等事业单位引进的科技人才创新团队，团队与引进主体建立有效合作机制，签订1年及以上的劳动（聘用）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（二）引进团队的产业园区、企事业单位成立2年以上并运行情况良好，具有明确技术需求，配套支持措施完善，能为创新团队提供必要的科研资金和研发设备，以及落实项目产业化的各类要素。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（三）团队带头人应具备高级及以上职称，团队结构稳定、合理，核心成员一般不少于3人，专业结构合理。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（四）团队创新能力、水平和业绩突出，研发水平居行业或领域前列，可为产业园区、企事业单位提供具体技术产品或解决方案，能够产生显著成果与经济社会效益。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（一）宣传发动。市委人才工作领导小组办公室采取一定形式发布统一申报通知，市科技局发布具体申报通知。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（二）申报推荐。符合条件团队通过所在单位进行申报，经市级主管单位审核后统一报送至市科技局。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（三）资格审核。市科技局受理汇总申报材料，对申报材料的完整性和有效性进行审核，并集体研究确定推荐团队，报市委人才工作领导小组办公室。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（四）组织审定。市委人才工作领导小组办公室集体研究确定推荐名单，提请市委人才工作领导小组审定。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（五）政策兑现。审定后，按规定程序及时足额兑现政策奖补资金。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奖补标准及资金来源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1.协助所在企业当年主营业务收入超5000万元以上，或者主营业务收入低于5000万元但年度增幅超过5%，且企业评价实绩突出的科技创新团队，给予劳动（聘用）协议合作费用50%的奖励，奖励金额最多不超过20万元。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协助所在产业园区或高等院校、职业学校、公立医院等事业单位完成劳动（聘用）协议规定的重点科研项目，且产业园区或事业单位评价实绩突出的科技创新团队，给予劳动（聘用）协议合作费用的全额奖励，奖励金额最多不超过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奖补资金从市人才发展资金列支。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五、申报平台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市科技局    联系电话：6696011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（一）引进创新团队项目在市委人才工作领导小组统一领导下，由市科技局负责具体组织实施。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（二）符合条件团队只能申报“阜新英才计划”中的1个项目，不能多头申报，重复获得资助和奖励，三年内已享受我市同类人才政策支持的团队，不得再次申报。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此项政策由市科技局负责解释，所需审核要件由市科技局自行设定，并按照规定根据实际需要适时进行调整。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9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w w:val="98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w w:val="98"/>
          <w:kern w:val="2"/>
          <w:sz w:val="44"/>
          <w:szCs w:val="44"/>
          <w:highlight w:val="none"/>
          <w:u w:val="none" w:color="auto"/>
          <w:lang w:val="en-US" w:eastAsia="zh-CN" w:bidi="ar-SA"/>
        </w:rPr>
        <w:t>“阜新英才计划”引进高层次人才项目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w w:val="98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w w:val="98"/>
          <w:kern w:val="2"/>
          <w:sz w:val="44"/>
          <w:szCs w:val="44"/>
          <w:highlight w:val="none"/>
          <w:u w:val="none" w:color="auto"/>
          <w:lang w:val="en-US" w:eastAsia="zh-CN" w:bidi="ar-SA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我市产业园区、企业及机关事业单位通过挂职兼职、项目合作等方式从企业、高等院校、科研院所柔性引进的科技人才、经营管理人才等高层次人才。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申报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柔性引进的高层次人才应拥护中国共产党的领导，遵纪守法，诚实守信，具有良好职业道德和学术素养。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（一）研究或管理领域符合我市新能源、绿色食品、精细化工、高端装备等优势产业、新兴产业以及重点民生领域发展方向，并在推动产业园区、企业或机关事业单位发展方面产生明显成效。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（二）具有高级及以上专业技术职称或博士、急需紧缺专业硕士学位，科技创新能力或者经营管理能力较强，在本行业本领域具有一定影响力。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（三）与我市产业园区、企业或机关事业单位签订合作协议，服务对象对合作成效充分认可。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（一）宣传发动。市委人才工作领导小组办公室采取一定形式发布统一申报通知，市科技局发布具体申报通知。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（二）申报推荐。符合条件人才通过所在单位进行申报，经市级主管单位审核后统一报送至市科技局。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（三）资格审核。市科技局受理汇总申报材料，并对申报材料的完整性和有效性进行审核，并集体研究确定推荐人选，报市委人才工作领导小组办公室。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（四）组织审定。市委人才工作领导小组办公室集体研究确定推荐名单，提请市委人才工作领导小组审定。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（五）政策兑现。审定后，按规定程序及时足额兑现政策奖补资金。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奖补标准及资金来源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（一）奖补标准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1.全职在阜工作，服务期限超过1年的人才，推动产业园区、国有企业或机关事业单位发展方面产生突出成效，年度考核评价为优秀等次的人才，给予每人5万元奖励。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兼职在阜工作时间累计超过3个月，服务的企业当年主营业务收入超5000万元以上且年度增幅超过5%，或者主营业务收入不足5000万元但年度增幅超过10%，企业评价工作实绩突出的人才，给予每人3万元奖励；兼职在阜工作时间累计超过3个月，推动产业园区、机关事业单位发展方面产生明显成效，产业园区、机关事业单位评价工作实绩突出的人才，给予每人3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3.参与“百名博士进百企”专项行动，企业评价工作成绩突出的人才，给予每人1万元奖励；其中，985、211高校的博士，给予每人2万元奖励。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奖补资金从市人才发展资金列支。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五、申报平台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市科技局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联系电话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6696011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六、其他规定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（一）柔性引进的高层次人才项目在市委人才工作领导小组统一领导下，由市科技局负责具体组织实施。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（二）符合条件人才只能申报“阜新英才计划”中的1个项目，不能多头申报，重复获得资助和奖励，三年内已享受我市同类人才政策支持的人才，不得再次申报。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此项政策由市科技局负责解释，所需审核要件由市科技局自行设定，并按照规定根据实际需要适时进行调整。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textAlignment w:val="auto"/>
        <w:rPr>
          <w:rFonts w:hint="default" w:ascii="Times New Roman" w:hAnsi="Times New Roman" w:eastAsia="CESI仿宋-GB2312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2Y0MDdjMmQ4NTQxOTkwYWZmM2JiNWU3ZWZhMDIifQ=="/>
  </w:docVars>
  <w:rsids>
    <w:rsidRoot w:val="2D677867"/>
    <w:rsid w:val="2D677867"/>
    <w:rsid w:val="626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样式 四号1 + 首行缩进:  2 字符 + 首行缩进:  2 字符1 + 宋体 首行缩进:  2 字符..."/>
    <w:basedOn w:val="1"/>
    <w:autoRedefine/>
    <w:qFormat/>
    <w:uiPriority w:val="0"/>
    <w:pPr>
      <w:spacing w:before="156" w:after="156" w:line="360" w:lineRule="auto"/>
      <w:ind w:firstLine="200" w:firstLineChars="200"/>
    </w:pPr>
    <w:rPr>
      <w:rFonts w:ascii="宋体" w:cs="宋体"/>
      <w:sz w:val="28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2024-05-15T07:40:00Z</dcterms:created>
  <dc:creator>Administrator</dc:creator>
  <cp:lastModifiedBy>Administrator</cp:lastModifiedBy>
  <dcterms:modified xsi:type="dcterms:W3CDTF">2024-05-15T07:42:45Z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F891187C05394585B7C6EDB17B2C8C62_11</vt:lpwstr>
  </property>
</Properties>
</file>